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1C3" w:rsidRPr="005C0DFE" w:rsidRDefault="004921C3" w:rsidP="00B00ACC">
      <w:pPr>
        <w:jc w:val="center"/>
        <w:rPr>
          <w:rFonts w:ascii="Tahoma" w:hAnsi="Tahoma" w:cs="Tahoma"/>
          <w:b/>
          <w:color w:val="5EC4E6"/>
        </w:rPr>
      </w:pPr>
    </w:p>
    <w:p w:rsidR="00B10B66" w:rsidRPr="005C0DFE" w:rsidRDefault="00B10B66" w:rsidP="00B00ACC">
      <w:pPr>
        <w:jc w:val="center"/>
        <w:rPr>
          <w:rFonts w:ascii="Tahoma" w:hAnsi="Tahoma" w:cs="Tahoma"/>
          <w:b/>
          <w:color w:val="5EC4E6"/>
        </w:rPr>
      </w:pPr>
    </w:p>
    <w:p w:rsidR="00BF4B5B" w:rsidRPr="005C0DFE" w:rsidRDefault="00BF4B5B" w:rsidP="00BF4B5B">
      <w:pPr>
        <w:jc w:val="center"/>
        <w:rPr>
          <w:rFonts w:ascii="Tahoma" w:hAnsi="Tahoma" w:cs="Tahoma"/>
          <w:b/>
          <w:color w:val="0099FF"/>
          <w:sz w:val="24"/>
          <w:szCs w:val="20"/>
          <w:lang w:val="es-CO" w:eastAsia="es-ES"/>
        </w:rPr>
      </w:pPr>
      <w:r w:rsidRPr="005C0DFE">
        <w:rPr>
          <w:rFonts w:ascii="Tahoma" w:hAnsi="Tahoma" w:cs="Tahoma"/>
          <w:b/>
          <w:color w:val="0099FF"/>
        </w:rPr>
        <w:t>ASAMBLEA GENERAL ORDINARIA DE ACCIONISTAS</w:t>
      </w:r>
    </w:p>
    <w:p w:rsidR="00BF4B5B" w:rsidRPr="005C0DFE" w:rsidRDefault="00BF4B5B" w:rsidP="00BF4B5B">
      <w:pPr>
        <w:jc w:val="center"/>
        <w:rPr>
          <w:rFonts w:ascii="Tahoma" w:hAnsi="Tahoma" w:cs="Tahoma"/>
          <w:b/>
          <w:color w:val="003087"/>
        </w:rPr>
      </w:pPr>
      <w:r w:rsidRPr="005C0DFE">
        <w:rPr>
          <w:rFonts w:ascii="Tahoma" w:hAnsi="Tahoma" w:cs="Tahoma"/>
          <w:b/>
          <w:color w:val="003087"/>
        </w:rPr>
        <w:t>PUNTO 9 DEL ORDEN DEL DÍA</w:t>
      </w:r>
    </w:p>
    <w:p w:rsidR="00FA3DB7" w:rsidRPr="005C0DFE" w:rsidRDefault="00FA3DB7" w:rsidP="00FA3DB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3087"/>
        </w:rPr>
      </w:pPr>
      <w:r w:rsidRPr="005C0DFE">
        <w:rPr>
          <w:rFonts w:ascii="Tahoma" w:hAnsi="Tahoma" w:cs="Tahoma"/>
          <w:b/>
          <w:color w:val="003087"/>
        </w:rPr>
        <w:t xml:space="preserve">APROBACIÓN DEL PROYECTO DE DISTRIBUCIÓN </w:t>
      </w:r>
      <w:r w:rsidR="00B35C4E" w:rsidRPr="005C0DFE">
        <w:rPr>
          <w:rFonts w:ascii="Tahoma" w:hAnsi="Tahoma" w:cs="Tahoma"/>
          <w:b/>
          <w:color w:val="003087"/>
        </w:rPr>
        <w:t>DE UTILIDADES DEL EJERCICIO 201</w:t>
      </w:r>
      <w:r w:rsidR="00546FF8">
        <w:rPr>
          <w:rFonts w:ascii="Tahoma" w:hAnsi="Tahoma" w:cs="Tahoma"/>
          <w:b/>
          <w:color w:val="003087"/>
        </w:rPr>
        <w:t>9</w:t>
      </w:r>
      <w:r w:rsidRPr="005C0DFE">
        <w:rPr>
          <w:rFonts w:ascii="Tahoma" w:hAnsi="Tahoma" w:cs="Tahoma"/>
          <w:b/>
          <w:color w:val="003087"/>
        </w:rPr>
        <w:t xml:space="preserve"> PARA DECRETAR DIVIDENDOS Y CONSTITU</w:t>
      </w:r>
      <w:r w:rsidR="00CD3F6C" w:rsidRPr="005C0DFE">
        <w:rPr>
          <w:rFonts w:ascii="Tahoma" w:hAnsi="Tahoma" w:cs="Tahoma"/>
          <w:b/>
          <w:color w:val="003087"/>
        </w:rPr>
        <w:t xml:space="preserve">IR </w:t>
      </w:r>
      <w:r w:rsidRPr="005C0DFE">
        <w:rPr>
          <w:rFonts w:ascii="Tahoma" w:hAnsi="Tahoma" w:cs="Tahoma"/>
          <w:b/>
          <w:color w:val="003087"/>
        </w:rPr>
        <w:t>RESERVAS PATRIMONIALES</w:t>
      </w:r>
    </w:p>
    <w:p w:rsidR="00494D42" w:rsidRPr="005C0DFE" w:rsidRDefault="00494D42" w:rsidP="00FA3D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3087"/>
        </w:rPr>
      </w:pPr>
    </w:p>
    <w:p w:rsidR="00BB1687" w:rsidRPr="005C0DFE" w:rsidRDefault="00BB1687" w:rsidP="00FA3D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3087"/>
        </w:rPr>
      </w:pPr>
    </w:p>
    <w:p w:rsidR="00B00ACC" w:rsidRPr="005C0DFE" w:rsidRDefault="00B00ACC" w:rsidP="00B00ACC">
      <w:pPr>
        <w:spacing w:after="0" w:line="240" w:lineRule="auto"/>
        <w:jc w:val="center"/>
        <w:rPr>
          <w:rFonts w:ascii="Tahoma" w:hAnsi="Tahoma" w:cs="Tahoma"/>
          <w:b/>
          <w:color w:val="003087"/>
        </w:rPr>
      </w:pPr>
      <w:r w:rsidRPr="005C0DFE">
        <w:rPr>
          <w:rFonts w:ascii="Tahoma" w:hAnsi="Tahoma" w:cs="Tahoma"/>
          <w:b/>
          <w:color w:val="003087"/>
        </w:rPr>
        <w:t>LA JUNTA DIRECTIVA DE INTERCONEXIÓN ELÉCTRICA S.A. E.S.P.</w:t>
      </w:r>
    </w:p>
    <w:p w:rsidR="006B353D" w:rsidRPr="005C0DFE" w:rsidRDefault="00B00ACC" w:rsidP="006B353D">
      <w:pPr>
        <w:spacing w:after="0" w:line="240" w:lineRule="auto"/>
        <w:jc w:val="center"/>
        <w:rPr>
          <w:rFonts w:ascii="Tahoma" w:hAnsi="Tahoma" w:cs="Tahoma"/>
          <w:b/>
          <w:color w:val="003087"/>
        </w:rPr>
      </w:pPr>
      <w:r w:rsidRPr="005C0DFE">
        <w:rPr>
          <w:rFonts w:ascii="Tahoma" w:hAnsi="Tahoma" w:cs="Tahoma"/>
          <w:b/>
          <w:color w:val="003087"/>
        </w:rPr>
        <w:t>CONSIDERANDO:</w:t>
      </w:r>
    </w:p>
    <w:p w:rsidR="00C67713" w:rsidRDefault="00C67713" w:rsidP="00C67713">
      <w:pPr>
        <w:spacing w:after="0" w:line="240" w:lineRule="auto"/>
        <w:jc w:val="center"/>
        <w:rPr>
          <w:rFonts w:cs="Arial"/>
          <w:b/>
          <w:color w:val="17365D"/>
        </w:rPr>
      </w:pPr>
    </w:p>
    <w:p w:rsidR="00546FF8" w:rsidRPr="00546FF8" w:rsidRDefault="00546FF8" w:rsidP="00546FF8">
      <w:pPr>
        <w:spacing w:after="0" w:line="240" w:lineRule="auto"/>
        <w:rPr>
          <w:rFonts w:cs="Arial"/>
          <w:color w:val="17365D"/>
        </w:rPr>
      </w:pPr>
    </w:p>
    <w:p w:rsidR="00C67713" w:rsidRPr="00546FF8" w:rsidRDefault="00C67713" w:rsidP="00C67713">
      <w:pPr>
        <w:numPr>
          <w:ilvl w:val="0"/>
          <w:numId w:val="16"/>
        </w:numPr>
        <w:autoSpaceDE w:val="0"/>
        <w:autoSpaceDN w:val="0"/>
        <w:adjustRightInd w:val="0"/>
        <w:ind w:left="360"/>
        <w:contextualSpacing/>
        <w:jc w:val="both"/>
        <w:rPr>
          <w:rFonts w:cs="Arial"/>
          <w:color w:val="002060"/>
          <w:lang w:val="es-MX"/>
        </w:rPr>
      </w:pPr>
      <w:r w:rsidRPr="00546FF8">
        <w:rPr>
          <w:rFonts w:cs="Arial"/>
          <w:color w:val="002060"/>
          <w:lang w:val="es-MX"/>
        </w:rPr>
        <w:t>Que la distribución de utilidades debe estar de acuerdo con los principios establecidos en los Estatutos Sociales y los artículos 155 y 454 del Código de Comercio.</w:t>
      </w:r>
    </w:p>
    <w:p w:rsidR="00C67713" w:rsidRPr="00546FF8" w:rsidRDefault="00C67713" w:rsidP="00C67713">
      <w:pPr>
        <w:autoSpaceDE w:val="0"/>
        <w:autoSpaceDN w:val="0"/>
        <w:adjustRightInd w:val="0"/>
        <w:ind w:left="360"/>
        <w:contextualSpacing/>
        <w:jc w:val="both"/>
        <w:rPr>
          <w:rFonts w:cs="Arial"/>
          <w:color w:val="002060"/>
          <w:lang w:val="es-MX"/>
        </w:rPr>
      </w:pPr>
    </w:p>
    <w:p w:rsidR="00C67713" w:rsidRPr="00546FF8" w:rsidRDefault="00C67713" w:rsidP="00C67713">
      <w:pPr>
        <w:numPr>
          <w:ilvl w:val="0"/>
          <w:numId w:val="16"/>
        </w:numPr>
        <w:autoSpaceDE w:val="0"/>
        <w:autoSpaceDN w:val="0"/>
        <w:adjustRightInd w:val="0"/>
        <w:ind w:left="360"/>
        <w:contextualSpacing/>
        <w:jc w:val="both"/>
        <w:rPr>
          <w:rFonts w:cs="Arial"/>
          <w:color w:val="002060"/>
          <w:lang w:val="es-MX"/>
        </w:rPr>
      </w:pPr>
      <w:r w:rsidRPr="00546FF8">
        <w:rPr>
          <w:rFonts w:cs="Arial"/>
          <w:color w:val="002060"/>
          <w:lang w:val="es-MX"/>
        </w:rPr>
        <w:t>Que la utilidad neta de la empresa durante el período correspondiente al ejercicio 201</w:t>
      </w:r>
      <w:r w:rsidR="00384C78">
        <w:rPr>
          <w:rFonts w:cs="Arial"/>
          <w:color w:val="002060"/>
          <w:lang w:val="es-MX"/>
        </w:rPr>
        <w:t>9</w:t>
      </w:r>
      <w:r w:rsidRPr="00546FF8">
        <w:rPr>
          <w:rFonts w:cs="Arial"/>
          <w:color w:val="002060"/>
          <w:lang w:val="es-MX"/>
        </w:rPr>
        <w:t xml:space="preserve"> ascendió a la suma de $1.</w:t>
      </w:r>
      <w:r w:rsidR="00E17D72">
        <w:rPr>
          <w:rFonts w:cs="Arial"/>
          <w:color w:val="002060"/>
          <w:lang w:val="es-MX"/>
        </w:rPr>
        <w:t>643</w:t>
      </w:r>
      <w:r w:rsidRPr="00546FF8">
        <w:rPr>
          <w:rFonts w:cs="Arial"/>
          <w:color w:val="002060"/>
          <w:lang w:val="es-MX"/>
        </w:rPr>
        <w:t>.</w:t>
      </w:r>
      <w:r w:rsidR="00E17D72">
        <w:rPr>
          <w:rFonts w:cs="Arial"/>
          <w:color w:val="002060"/>
          <w:lang w:val="es-MX"/>
        </w:rPr>
        <w:t>505</w:t>
      </w:r>
      <w:r w:rsidRPr="00546FF8">
        <w:rPr>
          <w:rFonts w:cs="Arial"/>
          <w:color w:val="002060"/>
          <w:lang w:val="es-MX"/>
        </w:rPr>
        <w:t xml:space="preserve"> millones.</w:t>
      </w:r>
    </w:p>
    <w:p w:rsidR="00C67713" w:rsidRPr="00BB1687" w:rsidRDefault="00C67713" w:rsidP="00C67713">
      <w:pPr>
        <w:ind w:left="720"/>
        <w:contextualSpacing/>
        <w:rPr>
          <w:rFonts w:cs="Arial"/>
          <w:color w:val="002060"/>
          <w:lang w:val="es-MX"/>
        </w:rPr>
      </w:pPr>
    </w:p>
    <w:p w:rsidR="00C67713" w:rsidRPr="00F32280" w:rsidRDefault="00C67713" w:rsidP="00C67713">
      <w:pPr>
        <w:rPr>
          <w:rFonts w:cs="Arial"/>
          <w:b/>
          <w:color w:val="17365D"/>
        </w:rPr>
      </w:pPr>
      <w:r w:rsidRPr="00F32280">
        <w:rPr>
          <w:rFonts w:cs="Arial"/>
          <w:b/>
          <w:color w:val="17365D"/>
        </w:rPr>
        <w:t>PROPONE:</w:t>
      </w:r>
    </w:p>
    <w:p w:rsidR="00546FF8" w:rsidRPr="00546FF8" w:rsidRDefault="00546FF8" w:rsidP="00546FF8">
      <w:pPr>
        <w:numPr>
          <w:ilvl w:val="0"/>
          <w:numId w:val="14"/>
        </w:numPr>
        <w:spacing w:line="240" w:lineRule="auto"/>
        <w:jc w:val="both"/>
        <w:rPr>
          <w:rFonts w:eastAsia="Times New Roman" w:cs="Arial"/>
          <w:color w:val="002060"/>
          <w:lang w:val="es-MX"/>
        </w:rPr>
      </w:pPr>
      <w:r w:rsidRPr="00546FF8">
        <w:rPr>
          <w:rFonts w:eastAsia="Times New Roman" w:cs="Arial"/>
          <w:color w:val="002060"/>
          <w:lang w:val="es-MX"/>
        </w:rPr>
        <w:t>Decretar un dividendo de $747.683 millones, que corresponde al 45% de la utilidad neta.</w:t>
      </w:r>
      <w:r>
        <w:rPr>
          <w:rFonts w:eastAsia="Times New Roman" w:cs="Arial"/>
          <w:color w:val="002060"/>
          <w:lang w:val="es-MX"/>
        </w:rPr>
        <w:t xml:space="preserve"> </w:t>
      </w:r>
      <w:r w:rsidRPr="00546FF8">
        <w:rPr>
          <w:rFonts w:eastAsia="Times New Roman" w:cs="Arial"/>
          <w:color w:val="002060"/>
          <w:lang w:val="es-MX"/>
        </w:rPr>
        <w:t>La propuesta consiste en repartir un dividendo ordinario de $675 por acción para las 1´107.677.894 acciones ordinarias en circulación.</w:t>
      </w:r>
    </w:p>
    <w:p w:rsidR="00546FF8" w:rsidRPr="00546FF8" w:rsidRDefault="00546FF8" w:rsidP="00ED5198">
      <w:pPr>
        <w:numPr>
          <w:ilvl w:val="0"/>
          <w:numId w:val="14"/>
        </w:numPr>
        <w:spacing w:line="240" w:lineRule="auto"/>
        <w:jc w:val="both"/>
        <w:rPr>
          <w:rFonts w:eastAsia="Times New Roman" w:cs="Arial"/>
          <w:color w:val="002060"/>
          <w:lang w:val="es-MX"/>
        </w:rPr>
      </w:pPr>
      <w:r w:rsidRPr="00546FF8">
        <w:rPr>
          <w:rFonts w:eastAsia="Times New Roman" w:cs="Arial"/>
          <w:color w:val="002060"/>
          <w:lang w:val="es-MX"/>
        </w:rPr>
        <w:t>Constituir una reserva ocasional para el fortalecimiento patrimonial por valor de $895.822 millones, con el fin de atender los compromisos de inversión ya adquiridos y mantener la solidez financiera.</w:t>
      </w:r>
    </w:p>
    <w:p w:rsidR="00546FF8" w:rsidRDefault="00546FF8" w:rsidP="00546FF8">
      <w:pPr>
        <w:numPr>
          <w:ilvl w:val="0"/>
          <w:numId w:val="14"/>
        </w:numPr>
        <w:spacing w:line="240" w:lineRule="auto"/>
        <w:jc w:val="both"/>
        <w:rPr>
          <w:rFonts w:eastAsia="Times New Roman" w:cs="Arial"/>
          <w:color w:val="002060"/>
          <w:lang w:val="es-MX"/>
        </w:rPr>
      </w:pPr>
      <w:r w:rsidRPr="00546FF8">
        <w:rPr>
          <w:rFonts w:eastAsia="Times New Roman" w:cs="Arial"/>
          <w:color w:val="002060"/>
          <w:lang w:val="es-MX"/>
        </w:rPr>
        <w:t>Los dividendos por $747.683 millones se pagarán en dos cuotas iguales de la siguiente</w:t>
      </w:r>
      <w:r>
        <w:rPr>
          <w:rFonts w:eastAsia="Times New Roman" w:cs="Arial"/>
          <w:color w:val="002060"/>
          <w:lang w:val="es-MX"/>
        </w:rPr>
        <w:t xml:space="preserve"> </w:t>
      </w:r>
      <w:r w:rsidRPr="00546FF8">
        <w:rPr>
          <w:rFonts w:eastAsia="Times New Roman" w:cs="Arial"/>
          <w:color w:val="002060"/>
          <w:lang w:val="es-MX"/>
        </w:rPr>
        <w:t>manera:</w:t>
      </w:r>
    </w:p>
    <w:p w:rsidR="00546FF8" w:rsidRDefault="00546FF8" w:rsidP="00546FF8">
      <w:pPr>
        <w:spacing w:line="240" w:lineRule="auto"/>
        <w:jc w:val="both"/>
        <w:rPr>
          <w:rFonts w:eastAsia="Times New Roman" w:cs="Arial"/>
          <w:color w:val="002060"/>
          <w:lang w:val="es-MX"/>
        </w:rPr>
      </w:pPr>
      <w:r>
        <w:rPr>
          <w:noProof/>
        </w:rPr>
        <w:drawing>
          <wp:inline distT="0" distB="0" distL="0" distR="0" wp14:anchorId="720B779C" wp14:editId="3A29EB1D">
            <wp:extent cx="5612130" cy="129603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FF8" w:rsidRDefault="00546FF8" w:rsidP="00546FF8">
      <w:pPr>
        <w:spacing w:line="240" w:lineRule="auto"/>
        <w:jc w:val="both"/>
        <w:rPr>
          <w:rFonts w:eastAsia="Times New Roman" w:cs="Arial"/>
          <w:color w:val="002060"/>
          <w:lang w:val="es-MX"/>
        </w:rPr>
      </w:pPr>
    </w:p>
    <w:p w:rsidR="00546FF8" w:rsidRDefault="00546FF8" w:rsidP="00546FF8">
      <w:pPr>
        <w:spacing w:line="240" w:lineRule="auto"/>
        <w:jc w:val="both"/>
        <w:rPr>
          <w:rFonts w:eastAsia="Times New Roman" w:cs="Arial"/>
          <w:color w:val="002060"/>
          <w:lang w:val="es-MX"/>
        </w:rPr>
      </w:pPr>
    </w:p>
    <w:p w:rsidR="00546FF8" w:rsidRDefault="00546FF8" w:rsidP="00546FF8">
      <w:pPr>
        <w:spacing w:line="240" w:lineRule="auto"/>
        <w:jc w:val="both"/>
        <w:rPr>
          <w:rFonts w:eastAsia="Times New Roman" w:cs="Arial"/>
          <w:color w:val="002060"/>
          <w:lang w:val="es-MX"/>
        </w:rPr>
      </w:pPr>
    </w:p>
    <w:p w:rsidR="00546FF8" w:rsidRDefault="00546FF8" w:rsidP="00546FF8">
      <w:pPr>
        <w:spacing w:line="240" w:lineRule="auto"/>
        <w:jc w:val="both"/>
        <w:rPr>
          <w:rFonts w:eastAsia="Times New Roman" w:cs="Arial"/>
          <w:color w:val="002060"/>
          <w:lang w:val="es-MX"/>
        </w:rPr>
      </w:pPr>
    </w:p>
    <w:p w:rsidR="00C67713" w:rsidRDefault="00C67713" w:rsidP="00C67713">
      <w:pPr>
        <w:spacing w:line="240" w:lineRule="auto"/>
        <w:ind w:left="360"/>
        <w:jc w:val="center"/>
        <w:rPr>
          <w:rFonts w:eastAsia="Times New Roman" w:cs="Arial"/>
          <w:color w:val="002060"/>
          <w:lang w:val="es-MX"/>
        </w:rPr>
      </w:pPr>
    </w:p>
    <w:p w:rsidR="00C67713" w:rsidRDefault="00C67713" w:rsidP="00C67713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2060"/>
          <w:lang w:val="es-MX"/>
        </w:rPr>
      </w:pPr>
      <w:r w:rsidRPr="0045709D">
        <w:rPr>
          <w:rFonts w:cs="Arial"/>
          <w:color w:val="002060"/>
          <w:lang w:val="es-MX"/>
        </w:rPr>
        <w:t>Las fechas ex dividendo se detallan a continuación:</w:t>
      </w:r>
    </w:p>
    <w:p w:rsidR="00546FF8" w:rsidRDefault="00546FF8" w:rsidP="00C67713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2060"/>
          <w:lang w:val="es-MX"/>
        </w:rPr>
      </w:pPr>
      <w:r w:rsidRPr="00546FF8">
        <w:rPr>
          <w:noProof/>
        </w:rPr>
        <w:drawing>
          <wp:inline distT="0" distB="0" distL="0" distR="0" wp14:anchorId="53DE413A" wp14:editId="2514829C">
            <wp:extent cx="5381625" cy="9715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09D" w:rsidRPr="005C0DFE" w:rsidRDefault="0045709D" w:rsidP="0027794E">
      <w:pPr>
        <w:autoSpaceDE w:val="0"/>
        <w:autoSpaceDN w:val="0"/>
        <w:adjustRightInd w:val="0"/>
        <w:spacing w:line="240" w:lineRule="auto"/>
        <w:jc w:val="center"/>
        <w:rPr>
          <w:rFonts w:ascii="Tahoma" w:eastAsia="Times New Roman" w:hAnsi="Tahoma" w:cs="Tahoma"/>
          <w:color w:val="003087"/>
          <w:lang w:val="es-MX"/>
        </w:rPr>
      </w:pPr>
    </w:p>
    <w:sectPr w:rsidR="0045709D" w:rsidRPr="005C0DFE">
      <w:headerReference w:type="even" r:id="rId12"/>
      <w:headerReference w:type="default" r:id="rId13"/>
      <w:headerReference w:type="first" r:id="rId14"/>
      <w:pgSz w:w="12240" w:h="15840" w:code="1"/>
      <w:pgMar w:top="99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71B" w:rsidRDefault="0010271B">
      <w:pPr>
        <w:spacing w:after="0" w:line="240" w:lineRule="auto"/>
      </w:pPr>
      <w:r>
        <w:separator/>
      </w:r>
    </w:p>
  </w:endnote>
  <w:endnote w:type="continuationSeparator" w:id="0">
    <w:p w:rsidR="0010271B" w:rsidRDefault="0010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71B" w:rsidRDefault="0010271B">
      <w:pPr>
        <w:spacing w:after="0" w:line="240" w:lineRule="auto"/>
      </w:pPr>
      <w:r>
        <w:separator/>
      </w:r>
    </w:p>
  </w:footnote>
  <w:footnote w:type="continuationSeparator" w:id="0">
    <w:p w:rsidR="0010271B" w:rsidRDefault="00102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01C" w:rsidRDefault="000F701C">
    <w:pPr>
      <w:pStyle w:val="Encabezado"/>
      <w:jc w:val="right"/>
    </w:pPr>
  </w:p>
  <w:p w:rsidR="000F701C" w:rsidRDefault="000F701C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01C" w:rsidRDefault="000F701C">
    <w:pPr>
      <w:pStyle w:val="Encabezado"/>
      <w:jc w:val="right"/>
    </w:pPr>
  </w:p>
  <w:p w:rsidR="000F701C" w:rsidRDefault="000F701C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01C" w:rsidRPr="00B02952" w:rsidRDefault="00B10B66" w:rsidP="00B10B66">
    <w:pPr>
      <w:pStyle w:val="Encabezado"/>
      <w:jc w:val="center"/>
      <w:rPr>
        <w:sz w:val="20"/>
      </w:rPr>
    </w:pPr>
    <w:r>
      <w:rPr>
        <w:noProof/>
        <w:sz w:val="20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1781175</wp:posOffset>
          </wp:positionH>
          <wp:positionV relativeFrom="paragraph">
            <wp:posOffset>-431165</wp:posOffset>
          </wp:positionV>
          <wp:extent cx="2392126" cy="1111074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A-logotipo-colores-corporativos-PANTONE (00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126" cy="1111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85pt;height:8.85pt" o:bullet="t">
        <v:imagedata r:id="rId1" o:title="BD14515_"/>
      </v:shape>
    </w:pict>
  </w:numPicBullet>
  <w:numPicBullet w:numPicBulletId="1">
    <w:pict>
      <v:shape id="_x0000_i1030" type="#_x0000_t75" style="width:8.85pt;height:8.85pt" o:bullet="t">
        <v:imagedata r:id="rId2" o:title="BD21366_"/>
      </v:shape>
    </w:pict>
  </w:numPicBullet>
  <w:numPicBullet w:numPicBulletId="2">
    <w:pict>
      <v:shape id="_x0000_i1031" type="#_x0000_t75" style="width:8.85pt;height:8.85pt" o:bullet="t">
        <v:imagedata r:id="rId3" o:title="BD14514_"/>
      </v:shape>
    </w:pict>
  </w:numPicBullet>
  <w:abstractNum w:abstractNumId="0" w15:restartNumberingAfterBreak="0">
    <w:nsid w:val="0AF87968"/>
    <w:multiLevelType w:val="multilevel"/>
    <w:tmpl w:val="2B7CBAC0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483B"/>
    <w:multiLevelType w:val="hybridMultilevel"/>
    <w:tmpl w:val="9A042EAA"/>
    <w:lvl w:ilvl="0" w:tplc="6D7A6B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6006A"/>
    <w:multiLevelType w:val="hybridMultilevel"/>
    <w:tmpl w:val="476A1B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01478"/>
    <w:multiLevelType w:val="hybridMultilevel"/>
    <w:tmpl w:val="FFECBFDE"/>
    <w:lvl w:ilvl="0" w:tplc="BD90F73C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24B3E0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64A7"/>
    <w:multiLevelType w:val="hybridMultilevel"/>
    <w:tmpl w:val="742E7D46"/>
    <w:lvl w:ilvl="0" w:tplc="6D7A6B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88B"/>
    <w:multiLevelType w:val="hybridMultilevel"/>
    <w:tmpl w:val="B7BAF4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7021C"/>
    <w:multiLevelType w:val="hybridMultilevel"/>
    <w:tmpl w:val="C58AD586"/>
    <w:lvl w:ilvl="0" w:tplc="23C0E4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F497D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A6C92"/>
    <w:multiLevelType w:val="multilevel"/>
    <w:tmpl w:val="9A04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D4C93"/>
    <w:multiLevelType w:val="multilevel"/>
    <w:tmpl w:val="76ECC984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F109D"/>
    <w:multiLevelType w:val="hybridMultilevel"/>
    <w:tmpl w:val="2B7CBAC0"/>
    <w:lvl w:ilvl="0" w:tplc="93E2D62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766BD"/>
    <w:multiLevelType w:val="hybridMultilevel"/>
    <w:tmpl w:val="68A4D2C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43895"/>
    <w:multiLevelType w:val="hybridMultilevel"/>
    <w:tmpl w:val="E2BCCC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16873"/>
    <w:multiLevelType w:val="hybridMultilevel"/>
    <w:tmpl w:val="0BD442F0"/>
    <w:lvl w:ilvl="0" w:tplc="872C03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A6252"/>
    <w:multiLevelType w:val="hybridMultilevel"/>
    <w:tmpl w:val="4F8AF244"/>
    <w:lvl w:ilvl="0" w:tplc="872C034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3719A9"/>
    <w:multiLevelType w:val="hybridMultilevel"/>
    <w:tmpl w:val="586E0944"/>
    <w:lvl w:ilvl="0" w:tplc="872C034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00B0F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9915C8"/>
    <w:multiLevelType w:val="hybridMultilevel"/>
    <w:tmpl w:val="76ECC984"/>
    <w:lvl w:ilvl="0" w:tplc="93E2D62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C4002"/>
    <w:multiLevelType w:val="hybridMultilevel"/>
    <w:tmpl w:val="78782AF2"/>
    <w:lvl w:ilvl="0" w:tplc="4FFA86E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1F497D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CA64338"/>
    <w:multiLevelType w:val="hybridMultilevel"/>
    <w:tmpl w:val="03C4F19E"/>
    <w:lvl w:ilvl="0" w:tplc="6D7A6B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7"/>
  </w:num>
  <w:num w:numId="6">
    <w:abstractNumId w:val="1"/>
  </w:num>
  <w:num w:numId="7">
    <w:abstractNumId w:val="7"/>
  </w:num>
  <w:num w:numId="8">
    <w:abstractNumId w:val="9"/>
  </w:num>
  <w:num w:numId="9">
    <w:abstractNumId w:val="0"/>
  </w:num>
  <w:num w:numId="10">
    <w:abstractNumId w:val="15"/>
  </w:num>
  <w:num w:numId="11">
    <w:abstractNumId w:val="8"/>
  </w:num>
  <w:num w:numId="12">
    <w:abstractNumId w:val="10"/>
  </w:num>
  <w:num w:numId="13">
    <w:abstractNumId w:val="16"/>
  </w:num>
  <w:num w:numId="14">
    <w:abstractNumId w:val="14"/>
  </w:num>
  <w:num w:numId="15">
    <w:abstractNumId w:val="3"/>
  </w:num>
  <w:num w:numId="16">
    <w:abstractNumId w:val="6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A89"/>
    <w:rsid w:val="0001340D"/>
    <w:rsid w:val="0003516A"/>
    <w:rsid w:val="000512A2"/>
    <w:rsid w:val="00055D17"/>
    <w:rsid w:val="000606C9"/>
    <w:rsid w:val="0006432E"/>
    <w:rsid w:val="00074459"/>
    <w:rsid w:val="000A6637"/>
    <w:rsid w:val="000D0E17"/>
    <w:rsid w:val="000F36BF"/>
    <w:rsid w:val="000F4CEB"/>
    <w:rsid w:val="000F650B"/>
    <w:rsid w:val="000F701C"/>
    <w:rsid w:val="001020A4"/>
    <w:rsid w:val="0010271B"/>
    <w:rsid w:val="00113908"/>
    <w:rsid w:val="001204B8"/>
    <w:rsid w:val="00120946"/>
    <w:rsid w:val="0012687F"/>
    <w:rsid w:val="00127587"/>
    <w:rsid w:val="001349A2"/>
    <w:rsid w:val="001451B3"/>
    <w:rsid w:val="00150187"/>
    <w:rsid w:val="00155861"/>
    <w:rsid w:val="00161895"/>
    <w:rsid w:val="00177D1C"/>
    <w:rsid w:val="001934D6"/>
    <w:rsid w:val="001951CE"/>
    <w:rsid w:val="001D3355"/>
    <w:rsid w:val="001D38C0"/>
    <w:rsid w:val="001F2C03"/>
    <w:rsid w:val="00206341"/>
    <w:rsid w:val="00215835"/>
    <w:rsid w:val="002161CC"/>
    <w:rsid w:val="0022291C"/>
    <w:rsid w:val="0022714B"/>
    <w:rsid w:val="0025125B"/>
    <w:rsid w:val="0025387C"/>
    <w:rsid w:val="0025779C"/>
    <w:rsid w:val="00273E0B"/>
    <w:rsid w:val="0027794E"/>
    <w:rsid w:val="00280657"/>
    <w:rsid w:val="0028111B"/>
    <w:rsid w:val="002872AA"/>
    <w:rsid w:val="002A75CC"/>
    <w:rsid w:val="002A7CF4"/>
    <w:rsid w:val="002B208C"/>
    <w:rsid w:val="002B2AF6"/>
    <w:rsid w:val="002B6C68"/>
    <w:rsid w:val="002E6ADD"/>
    <w:rsid w:val="00301EB4"/>
    <w:rsid w:val="00332539"/>
    <w:rsid w:val="00340BE9"/>
    <w:rsid w:val="00340C6E"/>
    <w:rsid w:val="00365E4B"/>
    <w:rsid w:val="00366602"/>
    <w:rsid w:val="00380B45"/>
    <w:rsid w:val="00384608"/>
    <w:rsid w:val="00384C78"/>
    <w:rsid w:val="00395D10"/>
    <w:rsid w:val="003A7DB4"/>
    <w:rsid w:val="003C7154"/>
    <w:rsid w:val="003E5F68"/>
    <w:rsid w:val="003F3771"/>
    <w:rsid w:val="00407F49"/>
    <w:rsid w:val="0041623D"/>
    <w:rsid w:val="00423C54"/>
    <w:rsid w:val="00443CEE"/>
    <w:rsid w:val="0045709D"/>
    <w:rsid w:val="0046035F"/>
    <w:rsid w:val="0046683F"/>
    <w:rsid w:val="00470473"/>
    <w:rsid w:val="004921C3"/>
    <w:rsid w:val="00494D42"/>
    <w:rsid w:val="004A0C2E"/>
    <w:rsid w:val="004C0870"/>
    <w:rsid w:val="004C3E02"/>
    <w:rsid w:val="004C509B"/>
    <w:rsid w:val="004C7524"/>
    <w:rsid w:val="004E0AFC"/>
    <w:rsid w:val="0050052E"/>
    <w:rsid w:val="00515E44"/>
    <w:rsid w:val="005263EC"/>
    <w:rsid w:val="005433F3"/>
    <w:rsid w:val="00546FF8"/>
    <w:rsid w:val="00550FD5"/>
    <w:rsid w:val="00556577"/>
    <w:rsid w:val="00570C34"/>
    <w:rsid w:val="00575F6A"/>
    <w:rsid w:val="0058129E"/>
    <w:rsid w:val="005823D5"/>
    <w:rsid w:val="005A167A"/>
    <w:rsid w:val="005A3699"/>
    <w:rsid w:val="005B63C6"/>
    <w:rsid w:val="005C0DFE"/>
    <w:rsid w:val="005D0C43"/>
    <w:rsid w:val="005D3923"/>
    <w:rsid w:val="00602F1F"/>
    <w:rsid w:val="0061623F"/>
    <w:rsid w:val="00621F95"/>
    <w:rsid w:val="00630390"/>
    <w:rsid w:val="006327FA"/>
    <w:rsid w:val="00680D46"/>
    <w:rsid w:val="006828C9"/>
    <w:rsid w:val="00691822"/>
    <w:rsid w:val="006A194E"/>
    <w:rsid w:val="006A3D3E"/>
    <w:rsid w:val="006B353D"/>
    <w:rsid w:val="006C4978"/>
    <w:rsid w:val="006C4AA3"/>
    <w:rsid w:val="006D1B44"/>
    <w:rsid w:val="006E2329"/>
    <w:rsid w:val="006E3B40"/>
    <w:rsid w:val="006F1B55"/>
    <w:rsid w:val="007078EE"/>
    <w:rsid w:val="007103DC"/>
    <w:rsid w:val="00713F5B"/>
    <w:rsid w:val="007203C3"/>
    <w:rsid w:val="007214E9"/>
    <w:rsid w:val="007352B2"/>
    <w:rsid w:val="0073642D"/>
    <w:rsid w:val="00742332"/>
    <w:rsid w:val="00766487"/>
    <w:rsid w:val="007710AD"/>
    <w:rsid w:val="00777A7A"/>
    <w:rsid w:val="00777F63"/>
    <w:rsid w:val="007A3978"/>
    <w:rsid w:val="007A7C02"/>
    <w:rsid w:val="007B2C28"/>
    <w:rsid w:val="007E0CD3"/>
    <w:rsid w:val="007F2649"/>
    <w:rsid w:val="007F2D64"/>
    <w:rsid w:val="007F7572"/>
    <w:rsid w:val="00802BA9"/>
    <w:rsid w:val="00803B5A"/>
    <w:rsid w:val="0080560F"/>
    <w:rsid w:val="00805E77"/>
    <w:rsid w:val="00820258"/>
    <w:rsid w:val="0083223C"/>
    <w:rsid w:val="00835AF5"/>
    <w:rsid w:val="00836EF2"/>
    <w:rsid w:val="0084640B"/>
    <w:rsid w:val="00853385"/>
    <w:rsid w:val="008907E1"/>
    <w:rsid w:val="008909ED"/>
    <w:rsid w:val="00891FB7"/>
    <w:rsid w:val="008A10D4"/>
    <w:rsid w:val="008B0517"/>
    <w:rsid w:val="008B5733"/>
    <w:rsid w:val="008B74E4"/>
    <w:rsid w:val="008C5B02"/>
    <w:rsid w:val="008C7459"/>
    <w:rsid w:val="008F5FEA"/>
    <w:rsid w:val="009046E6"/>
    <w:rsid w:val="00910E18"/>
    <w:rsid w:val="00915F81"/>
    <w:rsid w:val="00924A90"/>
    <w:rsid w:val="00926A6C"/>
    <w:rsid w:val="00933C17"/>
    <w:rsid w:val="00934846"/>
    <w:rsid w:val="0094243E"/>
    <w:rsid w:val="0095744A"/>
    <w:rsid w:val="00983CD5"/>
    <w:rsid w:val="009978F7"/>
    <w:rsid w:val="009A6B49"/>
    <w:rsid w:val="009F0C1F"/>
    <w:rsid w:val="009F2913"/>
    <w:rsid w:val="00A50C37"/>
    <w:rsid w:val="00A51A5F"/>
    <w:rsid w:val="00A5619E"/>
    <w:rsid w:val="00A5770F"/>
    <w:rsid w:val="00A7173A"/>
    <w:rsid w:val="00A9201F"/>
    <w:rsid w:val="00AC3424"/>
    <w:rsid w:val="00AC7FA3"/>
    <w:rsid w:val="00AD0229"/>
    <w:rsid w:val="00AD4079"/>
    <w:rsid w:val="00AE021B"/>
    <w:rsid w:val="00AE2576"/>
    <w:rsid w:val="00AE40D6"/>
    <w:rsid w:val="00AF67D1"/>
    <w:rsid w:val="00B00ACC"/>
    <w:rsid w:val="00B02952"/>
    <w:rsid w:val="00B10B66"/>
    <w:rsid w:val="00B250AA"/>
    <w:rsid w:val="00B2795F"/>
    <w:rsid w:val="00B30882"/>
    <w:rsid w:val="00B35C4E"/>
    <w:rsid w:val="00B5393E"/>
    <w:rsid w:val="00B578B9"/>
    <w:rsid w:val="00B7629B"/>
    <w:rsid w:val="00B76901"/>
    <w:rsid w:val="00B76D45"/>
    <w:rsid w:val="00B86C9F"/>
    <w:rsid w:val="00B91A4C"/>
    <w:rsid w:val="00BA21B9"/>
    <w:rsid w:val="00BB1687"/>
    <w:rsid w:val="00BB5471"/>
    <w:rsid w:val="00BB7F68"/>
    <w:rsid w:val="00BE0983"/>
    <w:rsid w:val="00BE4364"/>
    <w:rsid w:val="00BE4E82"/>
    <w:rsid w:val="00BE67C2"/>
    <w:rsid w:val="00BF135B"/>
    <w:rsid w:val="00BF4B5B"/>
    <w:rsid w:val="00C0058F"/>
    <w:rsid w:val="00C30BC5"/>
    <w:rsid w:val="00C3279B"/>
    <w:rsid w:val="00C32A37"/>
    <w:rsid w:val="00C33075"/>
    <w:rsid w:val="00C34BED"/>
    <w:rsid w:val="00C54A89"/>
    <w:rsid w:val="00C62EEE"/>
    <w:rsid w:val="00C63131"/>
    <w:rsid w:val="00C63297"/>
    <w:rsid w:val="00C67713"/>
    <w:rsid w:val="00C73580"/>
    <w:rsid w:val="00C7759B"/>
    <w:rsid w:val="00C861D8"/>
    <w:rsid w:val="00CA00CD"/>
    <w:rsid w:val="00CA2F79"/>
    <w:rsid w:val="00CC0317"/>
    <w:rsid w:val="00CD3F6C"/>
    <w:rsid w:val="00CD6CBB"/>
    <w:rsid w:val="00CE6032"/>
    <w:rsid w:val="00D03778"/>
    <w:rsid w:val="00D15BD1"/>
    <w:rsid w:val="00D322D0"/>
    <w:rsid w:val="00D32E17"/>
    <w:rsid w:val="00D42F62"/>
    <w:rsid w:val="00D4538F"/>
    <w:rsid w:val="00D61201"/>
    <w:rsid w:val="00D67009"/>
    <w:rsid w:val="00D720D4"/>
    <w:rsid w:val="00D7471E"/>
    <w:rsid w:val="00D7480F"/>
    <w:rsid w:val="00D75731"/>
    <w:rsid w:val="00D83627"/>
    <w:rsid w:val="00DA0009"/>
    <w:rsid w:val="00DC0190"/>
    <w:rsid w:val="00DC4CB3"/>
    <w:rsid w:val="00DD4CC3"/>
    <w:rsid w:val="00DD7F56"/>
    <w:rsid w:val="00DF56AD"/>
    <w:rsid w:val="00E131BC"/>
    <w:rsid w:val="00E17D72"/>
    <w:rsid w:val="00E22038"/>
    <w:rsid w:val="00E27E25"/>
    <w:rsid w:val="00E31F33"/>
    <w:rsid w:val="00E437B5"/>
    <w:rsid w:val="00E557C1"/>
    <w:rsid w:val="00E678E2"/>
    <w:rsid w:val="00E825B4"/>
    <w:rsid w:val="00E83049"/>
    <w:rsid w:val="00E92C87"/>
    <w:rsid w:val="00EA28FF"/>
    <w:rsid w:val="00EB0D7D"/>
    <w:rsid w:val="00EE1E32"/>
    <w:rsid w:val="00EE4A68"/>
    <w:rsid w:val="00EE6BDA"/>
    <w:rsid w:val="00EF63C2"/>
    <w:rsid w:val="00EF7C0F"/>
    <w:rsid w:val="00F05C82"/>
    <w:rsid w:val="00F05FA7"/>
    <w:rsid w:val="00F30847"/>
    <w:rsid w:val="00F354D0"/>
    <w:rsid w:val="00F3710F"/>
    <w:rsid w:val="00F51AA9"/>
    <w:rsid w:val="00F64671"/>
    <w:rsid w:val="00F666BC"/>
    <w:rsid w:val="00F7291C"/>
    <w:rsid w:val="00F749D3"/>
    <w:rsid w:val="00F82C87"/>
    <w:rsid w:val="00F9116B"/>
    <w:rsid w:val="00FA3DB7"/>
    <w:rsid w:val="00FA5CFD"/>
    <w:rsid w:val="00FB1101"/>
    <w:rsid w:val="00FB2C95"/>
    <w:rsid w:val="00FC7FA6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A37708-6869-4DCA-966E-323B8FF3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rCar2">
    <w:name w:val="Car Car2"/>
    <w:basedOn w:val="Fuentedeprrafopredeter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rCar1">
    <w:name w:val="Car Car1"/>
    <w:basedOn w:val="Fuentedeprrafopredeter"/>
    <w:semiHidden/>
  </w:style>
  <w:style w:type="paragraph" w:styleId="Textodeglob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rCar">
    <w:name w:val="Car Car"/>
    <w:semiHidden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Mapadeldocumento">
    <w:name w:val="Document Map"/>
    <w:basedOn w:val="Normal"/>
    <w:semiHidden/>
    <w:rsid w:val="00301EB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BA21B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203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Refdecomentario">
    <w:name w:val="annotation reference"/>
    <w:rsid w:val="00B35C4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35C4E"/>
    <w:rPr>
      <w:sz w:val="20"/>
      <w:szCs w:val="20"/>
    </w:rPr>
  </w:style>
  <w:style w:type="character" w:customStyle="1" w:styleId="TextocomentarioCar">
    <w:name w:val="Texto comentario Car"/>
    <w:link w:val="Textocomentario"/>
    <w:rsid w:val="00B35C4E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35C4E"/>
    <w:rPr>
      <w:b/>
      <w:bCs/>
    </w:rPr>
  </w:style>
  <w:style w:type="character" w:customStyle="1" w:styleId="AsuntodelcomentarioCar">
    <w:name w:val="Asunto del comentario Car"/>
    <w:link w:val="Asuntodelcomentario"/>
    <w:rsid w:val="00B35C4E"/>
    <w:rPr>
      <w:b/>
      <w:bCs/>
      <w:lang w:val="es-ES" w:eastAsia="en-US"/>
    </w:rPr>
  </w:style>
  <w:style w:type="character" w:customStyle="1" w:styleId="PiedepginaCar">
    <w:name w:val="Pie de página Car"/>
    <w:link w:val="Piedepgina"/>
    <w:uiPriority w:val="99"/>
    <w:rsid w:val="00B02952"/>
    <w:rPr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unhideWhenUsed/>
    <w:rsid w:val="004570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45709D"/>
    <w:pPr>
      <w:ind w:left="708"/>
    </w:pPr>
  </w:style>
  <w:style w:type="paragraph" w:styleId="Revisin">
    <w:name w:val="Revision"/>
    <w:hidden/>
    <w:uiPriority w:val="99"/>
    <w:semiHidden/>
    <w:rsid w:val="00777F63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7166C393691046A41B65826F8AB143" ma:contentTypeVersion="10" ma:contentTypeDescription="Crear nuevo documento." ma:contentTypeScope="" ma:versionID="9001c72ff62ce695fab9393267d176a4">
  <xsd:schema xmlns:xsd="http://www.w3.org/2001/XMLSchema" xmlns:xs="http://www.w3.org/2001/XMLSchema" xmlns:p="http://schemas.microsoft.com/office/2006/metadata/properties" xmlns:ns2="57bb9abf-807e-497e-885a-fb51a88fa583" targetNamespace="http://schemas.microsoft.com/office/2006/metadata/properties" ma:root="true" ma:fieldsID="4842e8f5f7a598136da7b63b2be16e10" ns2:_="">
    <xsd:import namespace="57bb9abf-807e-497e-885a-fb51a88fa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b9abf-807e-497e-885a-fb51a88fa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1B6BA-EA55-49AF-AEAF-62A071498E19}">
  <ds:schemaRefs>
    <ds:schemaRef ds:uri="http://schemas.microsoft.com/office/2006/metadata/properties"/>
    <ds:schemaRef ds:uri="http://schemas.microsoft.com/office/infopath/2007/PartnerControls"/>
    <ds:schemaRef ds:uri="e0c859f2-440a-4fa4-b498-ca826331dbd1"/>
    <ds:schemaRef ds:uri="http://schemas.microsoft.com/sharepoint/v3"/>
    <ds:schemaRef ds:uri="dfaf665b-8011-45e0-be77-d4c7cc798cfa"/>
  </ds:schemaRefs>
</ds:datastoreItem>
</file>

<file path=customXml/itemProps2.xml><?xml version="1.0" encoding="utf-8"?>
<ds:datastoreItem xmlns:ds="http://schemas.openxmlformats.org/officeDocument/2006/customXml" ds:itemID="{6F52E0D8-EF94-4918-A708-B8A40D4C7D1D}"/>
</file>

<file path=customXml/itemProps3.xml><?xml version="1.0" encoding="utf-8"?>
<ds:datastoreItem xmlns:ds="http://schemas.openxmlformats.org/officeDocument/2006/customXml" ds:itemID="{EB52ABDA-4DF3-43D0-B4B8-F7BD56F1A2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(día / mes / año)</vt:lpstr>
    </vt:vector>
  </TitlesOfParts>
  <Company>VP Asociados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(día / mes / año)</dc:title>
  <dc:subject/>
  <dc:creator>VP Asociados</dc:creator>
  <cp:keywords/>
  <cp:lastModifiedBy>Digital Melborp</cp:lastModifiedBy>
  <cp:revision>2</cp:revision>
  <cp:lastPrinted>2019-02-26T16:56:00Z</cp:lastPrinted>
  <dcterms:created xsi:type="dcterms:W3CDTF">2020-03-11T13:52:00Z</dcterms:created>
  <dcterms:modified xsi:type="dcterms:W3CDTF">2020-03-11T13:52:00Z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0x010100117166C393691046A41B65826F8AB143</vt:lpwstr>
  </property>
  <property fmtid="{D5CDD505-2E9C-101B-9397-08002B2CF9AE}" pid="3" name="Order">
    <vt:r8>396900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